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F33D9">
        <w:rPr>
          <w:rFonts w:ascii="Times New Roman" w:hAnsi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3F33D9">
        <w:rPr>
          <w:rFonts w:ascii="Times New Roman" w:hAnsi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3F33D9">
        <w:rPr>
          <w:rFonts w:ascii="Times New Roman" w:hAnsi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3F33D9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Чеботаев Руслан Геннадьевич,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7746E1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746E1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Ханты-Мансийского района от </w:t>
      </w:r>
      <w:r w:rsidR="003F33D9">
        <w:rPr>
          <w:rFonts w:ascii="Times New Roman" w:hAnsi="Times New Roman" w:cs="Times New Roman"/>
          <w:sz w:val="24"/>
          <w:szCs w:val="24"/>
          <w:u w:val="single"/>
        </w:rPr>
        <w:t>18.07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 w:rsidR="003F33D9">
        <w:rPr>
          <w:rFonts w:ascii="Times New Roman" w:hAnsi="Times New Roman" w:cs="Times New Roman"/>
          <w:sz w:val="24"/>
          <w:szCs w:val="24"/>
          <w:u w:val="single"/>
        </w:rPr>
        <w:t>172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3F33D9">
        <w:rPr>
          <w:rFonts w:ascii="Times New Roman" w:hAnsi="Times New Roman" w:cs="Times New Roman"/>
          <w:sz w:val="24"/>
          <w:szCs w:val="24"/>
          <w:u w:val="single"/>
        </w:rPr>
        <w:t>О комиссии по оказанию государственной поддержки в сфере агропромышленного комплекса и поддержке коренных малочисленных народов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33D9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7746E1">
        <w:rPr>
          <w:rFonts w:ascii="Times New Roman" w:hAnsi="Times New Roman" w:cs="Times New Roman"/>
          <w:sz w:val="24"/>
          <w:szCs w:val="24"/>
          <w:u w:val="single"/>
        </w:rPr>
        <w:t>евера</w:t>
      </w:r>
      <w:proofErr w:type="gramStart"/>
      <w:r w:rsidRPr="007746E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F33D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.</w:t>
      </w:r>
      <w:r w:rsidRPr="00A570F8">
        <w:rPr>
          <w:rFonts w:ascii="Times New Roman" w:hAnsi="Times New Roman"/>
          <w:i/>
          <w:sz w:val="20"/>
          <w:szCs w:val="20"/>
        </w:rPr>
        <w:t xml:space="preserve">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F30800" w:rsidRDefault="00F30800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3080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утверждает</w:t>
            </w:r>
            <w:proofErr w:type="gramEnd"/>
            <w:r w:rsidR="0044527E" w:rsidRPr="00F3080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оложение о комиссии по оказанию государственной поддержки в сфере агропромышленного комплекса и поддержки коренных малочисленных народов Севера согласно 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>приложению, с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>остав комиссии по оказанию государственной поддержки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>сфере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>агропромышленного комплекса и поддержки коренных малочисленных народов Севера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>, ф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>ормы заявлений согласно приложениям</w:t>
            </w:r>
            <w:r w:rsidR="00DC254C" w:rsidRPr="00F3080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выявления в прилагаемом муници</w:t>
            </w:r>
            <w:bookmarkStart w:id="0" w:name="_GoBack"/>
            <w:bookmarkEnd w:id="0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 w:rsidRPr="007746E1">
              <w:rPr>
                <w:rFonts w:ascii="Times New Roman" w:hAnsi="Times New Roman"/>
                <w:sz w:val="24"/>
                <w:szCs w:val="24"/>
                <w:u w:val="single"/>
              </w:rPr>
              <w:t>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85069"/>
    <w:rsid w:val="000F1BA2"/>
    <w:rsid w:val="00185946"/>
    <w:rsid w:val="003F33D9"/>
    <w:rsid w:val="0044527E"/>
    <w:rsid w:val="006F0635"/>
    <w:rsid w:val="007746E1"/>
    <w:rsid w:val="009557A7"/>
    <w:rsid w:val="00BC4A82"/>
    <w:rsid w:val="00CB2616"/>
    <w:rsid w:val="00DC254C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2</cp:revision>
  <dcterms:created xsi:type="dcterms:W3CDTF">2016-04-18T04:47:00Z</dcterms:created>
  <dcterms:modified xsi:type="dcterms:W3CDTF">2016-04-18T04:47:00Z</dcterms:modified>
</cp:coreProperties>
</file>